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CBB" w:rsidRDefault="005A0D7E" w:rsidP="005A0D7E">
      <w:pPr>
        <w:pStyle w:val="Title"/>
      </w:pPr>
      <w:r>
        <w:t>Tuition and Fees</w:t>
      </w:r>
    </w:p>
    <w:tbl>
      <w:tblPr>
        <w:tblStyle w:val="LightGrid-Accent4"/>
        <w:tblW w:w="10080" w:type="dxa"/>
        <w:tblInd w:w="108" w:type="dxa"/>
        <w:tblLook w:val="01E0" w:firstRow="1" w:lastRow="1" w:firstColumn="1" w:lastColumn="1" w:noHBand="0" w:noVBand="0"/>
      </w:tblPr>
      <w:tblGrid>
        <w:gridCol w:w="1610"/>
        <w:gridCol w:w="2260"/>
        <w:gridCol w:w="2070"/>
        <w:gridCol w:w="1710"/>
        <w:gridCol w:w="2430"/>
      </w:tblGrid>
      <w:tr w:rsidR="005A0D7E" w:rsidRPr="000D3653" w:rsidTr="002F25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0D3653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Year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0D3653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Tuition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0D36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Room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0D3653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Board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0D3653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Total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1892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4F24FF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</w:t>
            </w:r>
            <w:r w:rsidR="004F24FF">
              <w:rPr>
                <w:rFonts w:ascii="Perpetua" w:hAnsi="Perpetua"/>
              </w:rPr>
              <w:t>11</w:t>
            </w:r>
            <w:r w:rsidRPr="000D3653">
              <w:rPr>
                <w:rFonts w:ascii="Perpetua" w:hAnsi="Perpetua"/>
              </w:rPr>
              <w:t>.00</w:t>
            </w:r>
          </w:p>
        </w:tc>
        <w:tc>
          <w:tcPr>
            <w:tcW w:w="2070" w:type="dxa"/>
          </w:tcPr>
          <w:p w:rsidR="005A0D7E" w:rsidRPr="000D3653" w:rsidRDefault="005A0D7E" w:rsidP="004F2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</w:t>
            </w:r>
            <w:r w:rsidR="004F24FF">
              <w:rPr>
                <w:rFonts w:ascii="Perpetua" w:hAnsi="Perpetua"/>
              </w:rPr>
              <w:t>5</w:t>
            </w:r>
            <w:r w:rsidRPr="000D3653">
              <w:rPr>
                <w:rFonts w:ascii="Perpetua" w:hAnsi="Perpetua"/>
              </w:rPr>
              <w:t>.50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4F24FF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</w:t>
            </w:r>
            <w:r w:rsidR="004F24FF">
              <w:rPr>
                <w:rFonts w:ascii="Perpetua" w:hAnsi="Perpetua"/>
              </w:rPr>
              <w:t>19</w:t>
            </w:r>
            <w:r w:rsidRPr="000D3653">
              <w:rPr>
                <w:rFonts w:ascii="Perpetua" w:hAnsi="Perpetua"/>
              </w:rPr>
              <w:t>.25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4F24FF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</w:t>
            </w:r>
            <w:r w:rsidR="004F24FF">
              <w:rPr>
                <w:rFonts w:ascii="Perpetua" w:hAnsi="Perpetua"/>
                <w:b w:val="0"/>
              </w:rPr>
              <w:t>35.75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1893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$35.00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$23.50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$61.25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$119.75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1894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$32.00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$23.50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$63.00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$118.50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1895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$32.00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$23.50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$63.00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$118.50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1896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$32.00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$23.50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$63.00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$118.50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1897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$32.00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$23.50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$63.00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$118.50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1898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$32.00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$23.50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$63.00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$118.50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1899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$32.00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$23.50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$63.00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$118.50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$125.00 total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</w:p>
        </w:tc>
      </w:tr>
      <w:tr w:rsidR="005A0D7E" w:rsidRPr="000D3653" w:rsidTr="000D3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$130.50 total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</w:p>
        </w:tc>
      </w:tr>
      <w:tr w:rsidR="005A0D7E" w:rsidRPr="000D3653" w:rsidTr="000D36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vMerge w:val="restart"/>
          </w:tcPr>
          <w:p w:rsidR="000D3653" w:rsidRDefault="000D3653" w:rsidP="008C7889">
            <w:pPr>
              <w:jc w:val="center"/>
              <w:rPr>
                <w:rFonts w:ascii="Perpetua" w:hAnsi="Perpetua"/>
              </w:rPr>
            </w:pPr>
          </w:p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From 1903-1907, tuition was “free,” but Room and Board equaled 1902 tuition.</w:t>
            </w:r>
          </w:p>
        </w:tc>
        <w:tc>
          <w:tcPr>
            <w:tcW w:w="3780" w:type="dxa"/>
            <w:gridSpan w:val="2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$130.50 for R&amp;B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</w:p>
        </w:tc>
      </w:tr>
      <w:tr w:rsidR="005A0D7E" w:rsidRPr="000D3653" w:rsidTr="000D3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vMerge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780" w:type="dxa"/>
            <w:gridSpan w:val="2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$139.50 for R&amp;B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</w:p>
        </w:tc>
      </w:tr>
      <w:tr w:rsidR="005A0D7E" w:rsidRPr="000D3653" w:rsidTr="000D36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vMerge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780" w:type="dxa"/>
            <w:gridSpan w:val="2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$139.50 for R&amp;B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</w:p>
        </w:tc>
      </w:tr>
      <w:tr w:rsidR="005A0D7E" w:rsidRPr="000D3653" w:rsidTr="000D3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vMerge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780" w:type="dxa"/>
            <w:gridSpan w:val="2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$138.50 for R&amp;B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</w:p>
        </w:tc>
      </w:tr>
      <w:tr w:rsidR="005A0D7E" w:rsidRPr="000D3653" w:rsidTr="000D36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vMerge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780" w:type="dxa"/>
            <w:gridSpan w:val="2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$144.00 for R&amp;B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$162.50 total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$167.00 total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$168.00 total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$170.00 total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$175.00 total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$175.00 total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$175.00 total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$180.00 total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$180.00 total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$200.00 total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$240.00 total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$250.00 total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$300.00 total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$75.00</w:t>
            </w:r>
          </w:p>
        </w:tc>
        <w:tc>
          <w:tcPr>
            <w:tcW w:w="3780" w:type="dxa"/>
            <w:gridSpan w:val="2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$225.00 for R&amp;B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$300.00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$85.00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$170.00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$290.00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$100.00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$162.00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$307.00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$125.00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$162.00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$332.00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$125.00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$162.00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$332.00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$125.00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$162.00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$332.00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$125.00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$162.00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$332.00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$125.00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$162.00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$332.00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$125.00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$162.00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$332.00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$125.00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$50.00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$162.00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$337.00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lastRenderedPageBreak/>
              <w:t>1931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$125.00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$50.00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$162.00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$337.00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$125.00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$50.00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$162.00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$337.00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$125.00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$150.00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$320.00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$125.00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$150.00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$320.00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$130.00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$150.00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$325.00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$130.00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$150.00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$325.00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1937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$185.00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$48.00 avg.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$150.00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$383.00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$185.00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$58.00 avg.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$150.00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$393.00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1939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$185.00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$62.00 avg.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$150.00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$397.00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$185.00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$62.00 avg.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$150.00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$397.00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1941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$185.00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$72.00 avg.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$150.00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$407.00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$185.00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$72.00 avg.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$150.00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$407.00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1943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$190.00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$73.00 avg.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$130.00 +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$393.00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$220.00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$77.00 avg.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$180.00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$477.00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$220.00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$77.00 avg.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$180.00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$477.00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1946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$230.00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$91.00 avg.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$180.00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$501.00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1947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$300.00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$91.00 avg.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$200-250.00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$591.00-641.00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$320.00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$85.00 avg.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$250-350.00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$655.00-755.00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1949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$320.00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$85.00 avg.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$250-350.00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$655.00-755.00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$320.00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$90.00 avg.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$250-350.00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$660.00-760.00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1951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$370.00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$68.00 avg.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$200-350.00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$638.00-788.00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$370.00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$68.00 avg.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$200-350.00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$638.00-788.00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1953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$370.00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$70.00 avg.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$200-350.00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$640.00-790.00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1954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$400.00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$83.00 avg.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$200-350.00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$683.00-833.00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$450.00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$87.00 avg.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$200-350.00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$737.00-887.00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$450.00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$87.00 avg.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$200-350.00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$737.00-887.00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$500.00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$97.00 avg.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$200-370.00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$797.00-967.00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1958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$500.00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$97.00 avg.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$200-370.00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$797.00-967.00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$650.00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$97.00 avg.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$240-370.00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$987.00-1117.00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$650.00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$97.00 avg.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$240-370.00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$987.00-1117.00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</w:p>
        </w:tc>
      </w:tr>
      <w:tr w:rsidR="002F25C4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E9EDF1" w:themeFill="accent4" w:themeFillTint="33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E9EDF1" w:themeFill="accent4" w:themeFillTint="33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$800.00</w:t>
            </w:r>
          </w:p>
        </w:tc>
        <w:tc>
          <w:tcPr>
            <w:tcW w:w="2070" w:type="dxa"/>
            <w:shd w:val="clear" w:color="auto" w:fill="E9EDF1" w:themeFill="accent4" w:themeFillTint="33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$110.00 avg.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E9EDF1" w:themeFill="accent4" w:themeFillTint="33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$370.00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E9EDF1" w:themeFill="accent4" w:themeFillTint="33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$1280.00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$800.00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$110.00 avg.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$370.00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$1280.00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$1,600.00 total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$1,600.00 total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$1,100.00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$280.00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$420.00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$1800.00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$1,100.00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$280.00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$420.00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$1800.00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1968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$1,330.00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$320.00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$430.00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$2080.00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1969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$1,450.00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$330.00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$450.00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$2230.00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$1,650.00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$350.00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$475.00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$2475.00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1971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$1,650.00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$350.00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$475.00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$2475.00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$1,950.00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$350.00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$475.00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$2775.00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1973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$1,950.00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$350.00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$475.00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$2775.00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1974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$2,130.00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$370.00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$490.00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$2990.00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$2,340.00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$390.00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$520.00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$3250.00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$2,500.00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$410.00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$550.00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$3460.00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$2,730.00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$450.00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$585.00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$3765.00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lastRenderedPageBreak/>
              <w:t>1978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$2,960.00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$520.00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$625.00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$4105.00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$3,235.00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$550.00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$675.00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$4460.00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$3,635.00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$595.00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$730.00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$4960.00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$4,170.00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$650.00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$795.00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$5615.00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$4,760.00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$715.00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$930.00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$6405.00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1984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$5,590.00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$845.00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$1,065.00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$7500.00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$5,950.00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$890.00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$1,110.00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$7950.00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$6,380.00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$920.00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$1,150.00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$8450.00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1987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$6,690.00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$945.00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$1,200.00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$8835.00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$7,090.00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$995.00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$1,250.00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$9335.00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$7,560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$1,050.00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$1,325.00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$9935.00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$8,125.00</w:t>
            </w:r>
          </w:p>
        </w:tc>
        <w:tc>
          <w:tcPr>
            <w:tcW w:w="3780" w:type="dxa"/>
            <w:gridSpan w:val="2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$2,525.00 for R&amp;B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$8377.00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$8,610.00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$1,200.00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$1,510.00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$11,320.00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$9,105.00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$1,300.00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$1,600.00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12,005.00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$9,700.00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$1365.00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$1,685.00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$12,750.00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$10,110.00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$1,405.00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$1,760.00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$13,275.00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$10,620.00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$1,450.00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$1,830.00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$13,900.00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$11,570.00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$1,500.00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$1,900.00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$14,970.00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$12,145.00</w:t>
            </w:r>
          </w:p>
        </w:tc>
        <w:tc>
          <w:tcPr>
            <w:tcW w:w="3780" w:type="dxa"/>
            <w:gridSpan w:val="2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$3,525 for R&amp;B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$15,670.00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$12,550.00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$1,600.00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$2,045.00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$16,195.00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$14,020.00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$1,700.00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$2,200.00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$17,920.00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$14,603.00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$1,840.00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$2,270.00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$18,713.00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$14,725.00</w:t>
            </w:r>
          </w:p>
        </w:tc>
        <w:tc>
          <w:tcPr>
            <w:tcW w:w="3780" w:type="dxa"/>
            <w:gridSpan w:val="2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$4,110.00 for R&amp;B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$18,835.00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2002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$15,503.00</w:t>
            </w:r>
          </w:p>
        </w:tc>
        <w:tc>
          <w:tcPr>
            <w:tcW w:w="3780" w:type="dxa"/>
            <w:gridSpan w:val="2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$4,442.00 for R&amp;B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$19,945.00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$16,500.00</w:t>
            </w:r>
          </w:p>
        </w:tc>
        <w:tc>
          <w:tcPr>
            <w:tcW w:w="3780" w:type="dxa"/>
            <w:gridSpan w:val="2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$4,540.00 for R&amp;B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$21,100.00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2004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$17,770.00</w:t>
            </w:r>
          </w:p>
        </w:tc>
        <w:tc>
          <w:tcPr>
            <w:tcW w:w="3780" w:type="dxa"/>
            <w:gridSpan w:val="2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$4,690.00 for R&amp;B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$22,460.00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2005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$19,520.00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$2,300.00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$2,690.00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$24,510.00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2006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$20,980.00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$2,460.00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$2,630.00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$26,070.00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2007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$22,350.00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$2,200.00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$3,100.00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$28,050.00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2008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$24,120.00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$2,760.00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$3,400.00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$30,280.00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2009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$25,700.00</w:t>
            </w:r>
          </w:p>
        </w:tc>
        <w:tc>
          <w:tcPr>
            <w:tcW w:w="3780" w:type="dxa"/>
            <w:gridSpan w:val="2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$6,275.00 for R&amp;B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$32,035.00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2010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$26,950.00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$2,890.00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$3,020.00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$33,480.00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8C7889" w:rsidP="008C7889">
            <w:pPr>
              <w:jc w:val="center"/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 xml:space="preserve">2011 – 2012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$29,150.00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$3,000.00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$3,790.00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$36,150.00</w:t>
            </w:r>
          </w:p>
        </w:tc>
      </w:tr>
      <w:tr w:rsidR="005A0D7E" w:rsidRPr="000D3653" w:rsidTr="00DB7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E9EDF1" w:themeFill="accent4" w:themeFillTint="33"/>
          </w:tcPr>
          <w:p w:rsidR="005A0D7E" w:rsidRPr="000D3653" w:rsidRDefault="008C7889" w:rsidP="008C7889">
            <w:pPr>
              <w:jc w:val="center"/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 xml:space="preserve">2012 – 2013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E9EDF1" w:themeFill="accent4" w:themeFillTint="33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/>
              </w:rPr>
            </w:pPr>
            <w:r w:rsidRPr="000D3653">
              <w:rPr>
                <w:rFonts w:ascii="Perpetua" w:hAnsi="Perpetua"/>
              </w:rPr>
              <w:t>$30,650.00</w:t>
            </w:r>
          </w:p>
        </w:tc>
        <w:tc>
          <w:tcPr>
            <w:tcW w:w="2070" w:type="dxa"/>
            <w:shd w:val="clear" w:color="auto" w:fill="E9EDF1" w:themeFill="accent4" w:themeFillTint="33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b/>
              </w:rPr>
            </w:pPr>
            <w:r w:rsidRPr="000D3653">
              <w:rPr>
                <w:rFonts w:ascii="Perpetua" w:hAnsi="Perpetua"/>
              </w:rPr>
              <w:t>$3,060.00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E9EDF1" w:themeFill="accent4" w:themeFillTint="33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/>
              </w:rPr>
            </w:pPr>
            <w:r w:rsidRPr="000D3653">
              <w:rPr>
                <w:rFonts w:ascii="Perpetua" w:hAnsi="Perpetua"/>
              </w:rPr>
              <w:t>$3,940.00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E9EDF1" w:themeFill="accent4" w:themeFillTint="33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$37,860.00</w:t>
            </w:r>
          </w:p>
        </w:tc>
      </w:tr>
      <w:tr w:rsidR="00DB78DF" w:rsidRPr="000D3653" w:rsidTr="008C78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DB78DF" w:rsidRPr="00DB78DF" w:rsidRDefault="008C7889" w:rsidP="008C7889">
            <w:pPr>
              <w:jc w:val="center"/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 xml:space="preserve">2013 – 2014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DB78DF" w:rsidRPr="000D3653" w:rsidRDefault="008C7889" w:rsidP="008C7889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$32,814.00</w:t>
            </w:r>
          </w:p>
        </w:tc>
        <w:tc>
          <w:tcPr>
            <w:tcW w:w="2070" w:type="dxa"/>
            <w:shd w:val="clear" w:color="auto" w:fill="FFFFFF" w:themeFill="background1"/>
          </w:tcPr>
          <w:p w:rsidR="00DB78DF" w:rsidRPr="000D3653" w:rsidRDefault="008C7889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$3,090.00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DB78DF" w:rsidRPr="000D3653" w:rsidRDefault="008C7889" w:rsidP="008C7889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$4,070.00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DB78DF" w:rsidRPr="008C7889" w:rsidRDefault="008C7889" w:rsidP="008C7889">
            <w:pPr>
              <w:jc w:val="center"/>
              <w:rPr>
                <w:rFonts w:ascii="Perpetua" w:hAnsi="Perpetua"/>
                <w:b w:val="0"/>
              </w:rPr>
            </w:pPr>
            <w:r w:rsidRPr="008C7889">
              <w:rPr>
                <w:rFonts w:ascii="Perpetua" w:hAnsi="Perpetua"/>
                <w:b w:val="0"/>
              </w:rPr>
              <w:t>$39,974.00</w:t>
            </w:r>
          </w:p>
        </w:tc>
      </w:tr>
      <w:tr w:rsidR="006834DB" w:rsidRPr="008C7889" w:rsidTr="00683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E9EDF1" w:themeFill="accent4" w:themeFillTint="33"/>
          </w:tcPr>
          <w:p w:rsidR="006834DB" w:rsidRPr="008C7889" w:rsidRDefault="008C7889" w:rsidP="008C7889">
            <w:pPr>
              <w:jc w:val="center"/>
              <w:rPr>
                <w:rFonts w:ascii="Perpetua" w:hAnsi="Perpetua"/>
                <w:b w:val="0"/>
              </w:rPr>
            </w:pPr>
            <w:r w:rsidRPr="008C7889">
              <w:rPr>
                <w:rFonts w:ascii="Perpetua" w:hAnsi="Perpetua"/>
                <w:b w:val="0"/>
              </w:rPr>
              <w:t xml:space="preserve">2014 – 2015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E9EDF1" w:themeFill="accent4" w:themeFillTint="33"/>
          </w:tcPr>
          <w:p w:rsidR="006834DB" w:rsidRPr="008C7889" w:rsidRDefault="008C7889" w:rsidP="008C7889">
            <w:pPr>
              <w:jc w:val="center"/>
              <w:rPr>
                <w:rFonts w:ascii="Perpetua" w:hAnsi="Perpetua"/>
              </w:rPr>
            </w:pPr>
            <w:r w:rsidRPr="008C7889">
              <w:rPr>
                <w:rFonts w:ascii="Perpetua" w:hAnsi="Perpetua"/>
              </w:rPr>
              <w:t>$33,900.00</w:t>
            </w:r>
          </w:p>
        </w:tc>
        <w:tc>
          <w:tcPr>
            <w:tcW w:w="2070" w:type="dxa"/>
            <w:shd w:val="clear" w:color="auto" w:fill="E9EDF1" w:themeFill="accent4" w:themeFillTint="33"/>
          </w:tcPr>
          <w:p w:rsidR="006834DB" w:rsidRPr="008C7889" w:rsidRDefault="008C7889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8C7889">
              <w:rPr>
                <w:rFonts w:ascii="Perpetua" w:hAnsi="Perpetua"/>
              </w:rPr>
              <w:t>$3,160.00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E9EDF1" w:themeFill="accent4" w:themeFillTint="33"/>
          </w:tcPr>
          <w:p w:rsidR="006834DB" w:rsidRPr="008C7889" w:rsidRDefault="008C7889" w:rsidP="008C7889">
            <w:pPr>
              <w:jc w:val="center"/>
              <w:rPr>
                <w:rFonts w:ascii="Perpetua" w:hAnsi="Perpetua"/>
              </w:rPr>
            </w:pPr>
            <w:r w:rsidRPr="008C7889">
              <w:rPr>
                <w:rFonts w:ascii="Perpetua" w:hAnsi="Perpetua"/>
              </w:rPr>
              <w:t>$4,210.00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E9EDF1" w:themeFill="accent4" w:themeFillTint="33"/>
          </w:tcPr>
          <w:p w:rsidR="006834DB" w:rsidRPr="008C7889" w:rsidRDefault="008C7889" w:rsidP="008C7889">
            <w:pPr>
              <w:jc w:val="center"/>
              <w:rPr>
                <w:rFonts w:ascii="Perpetua" w:hAnsi="Perpetua"/>
                <w:b w:val="0"/>
              </w:rPr>
            </w:pPr>
            <w:r w:rsidRPr="008C7889">
              <w:rPr>
                <w:rFonts w:ascii="Perpetua" w:hAnsi="Perpetua"/>
                <w:b w:val="0"/>
              </w:rPr>
              <w:t>$41,484.00</w:t>
            </w:r>
          </w:p>
        </w:tc>
      </w:tr>
      <w:tr w:rsidR="006834DB" w:rsidRPr="008C7889" w:rsidTr="008C78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6834DB" w:rsidRPr="008C7889" w:rsidRDefault="008C7889" w:rsidP="008C7889">
            <w:pPr>
              <w:jc w:val="center"/>
              <w:rPr>
                <w:rFonts w:ascii="Perpetua" w:hAnsi="Perpetua"/>
                <w:b w:val="0"/>
              </w:rPr>
            </w:pPr>
            <w:r w:rsidRPr="008C7889">
              <w:rPr>
                <w:rFonts w:ascii="Perpetua" w:hAnsi="Perpetua"/>
                <w:b w:val="0"/>
              </w:rPr>
              <w:t xml:space="preserve">2015 – 2016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6834DB" w:rsidRPr="008C7889" w:rsidRDefault="008C7889" w:rsidP="008C7889">
            <w:pPr>
              <w:jc w:val="center"/>
              <w:rPr>
                <w:rFonts w:ascii="Perpetua" w:hAnsi="Perpetua"/>
              </w:rPr>
            </w:pPr>
            <w:r w:rsidRPr="008C7889">
              <w:rPr>
                <w:rFonts w:ascii="Perpetua" w:hAnsi="Perpetua"/>
              </w:rPr>
              <w:t>$35,464.00</w:t>
            </w:r>
          </w:p>
        </w:tc>
        <w:tc>
          <w:tcPr>
            <w:tcW w:w="2070" w:type="dxa"/>
            <w:shd w:val="clear" w:color="auto" w:fill="FFFFFF" w:themeFill="background1"/>
          </w:tcPr>
          <w:p w:rsidR="006834DB" w:rsidRPr="008C7889" w:rsidRDefault="008C7889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8C7889">
              <w:rPr>
                <w:rFonts w:ascii="Perpetua" w:hAnsi="Perpetua"/>
              </w:rPr>
              <w:t>$3,260.00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6834DB" w:rsidRPr="008C7889" w:rsidRDefault="008C7889" w:rsidP="008C7889">
            <w:pPr>
              <w:jc w:val="center"/>
              <w:rPr>
                <w:rFonts w:ascii="Perpetua" w:hAnsi="Perpetua"/>
              </w:rPr>
            </w:pPr>
            <w:r w:rsidRPr="008C7889">
              <w:rPr>
                <w:rFonts w:ascii="Perpetua" w:hAnsi="Perpetua"/>
              </w:rPr>
              <w:t>$4,340.00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6834DB" w:rsidRPr="008C7889" w:rsidRDefault="008C7889" w:rsidP="008C7889">
            <w:pPr>
              <w:jc w:val="center"/>
              <w:rPr>
                <w:rFonts w:ascii="Perpetua" w:hAnsi="Perpetua"/>
                <w:b w:val="0"/>
              </w:rPr>
            </w:pPr>
            <w:r w:rsidRPr="008C7889">
              <w:rPr>
                <w:rFonts w:ascii="Perpetua" w:hAnsi="Perpetua"/>
                <w:b w:val="0"/>
              </w:rPr>
              <w:t>$</w:t>
            </w:r>
            <w:r w:rsidR="006834DB" w:rsidRPr="008C7889">
              <w:rPr>
                <w:rFonts w:ascii="Perpetua" w:hAnsi="Perpetua"/>
                <w:b w:val="0"/>
              </w:rPr>
              <w:t>43,064</w:t>
            </w:r>
            <w:r w:rsidRPr="008C7889">
              <w:rPr>
                <w:rFonts w:ascii="Perpetua" w:hAnsi="Perpetua"/>
                <w:b w:val="0"/>
              </w:rPr>
              <w:t>.00</w:t>
            </w:r>
          </w:p>
        </w:tc>
      </w:tr>
      <w:tr w:rsidR="008C7889" w:rsidRPr="008C7889" w:rsidTr="004D4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E9EDF1" w:themeFill="accent4" w:themeFillTint="33"/>
          </w:tcPr>
          <w:p w:rsidR="008C7889" w:rsidRPr="008C7889" w:rsidRDefault="008C7889" w:rsidP="008C7889">
            <w:pPr>
              <w:jc w:val="center"/>
              <w:rPr>
                <w:rFonts w:ascii="Perpetua" w:hAnsi="Perpetua"/>
                <w:b w:val="0"/>
              </w:rPr>
            </w:pPr>
            <w:r w:rsidRPr="008C7889">
              <w:rPr>
                <w:rFonts w:ascii="Perpetua" w:hAnsi="Perpetua"/>
                <w:b w:val="0"/>
              </w:rPr>
              <w:t xml:space="preserve">2016 – 2017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E9EDF1" w:themeFill="accent4" w:themeFillTint="33"/>
          </w:tcPr>
          <w:p w:rsidR="008C7889" w:rsidRPr="008C7889" w:rsidRDefault="008C7889" w:rsidP="008C7889">
            <w:pPr>
              <w:jc w:val="center"/>
              <w:rPr>
                <w:rFonts w:ascii="Perpetua" w:hAnsi="Perpetua"/>
                <w:b/>
              </w:rPr>
            </w:pPr>
            <w:r w:rsidRPr="008C7889">
              <w:rPr>
                <w:rFonts w:ascii="Perpetua" w:hAnsi="Perpetua"/>
              </w:rPr>
              <w:t>$36,650.00</w:t>
            </w:r>
          </w:p>
        </w:tc>
        <w:tc>
          <w:tcPr>
            <w:tcW w:w="2070" w:type="dxa"/>
            <w:shd w:val="clear" w:color="auto" w:fill="E9EDF1" w:themeFill="accent4" w:themeFillTint="33"/>
          </w:tcPr>
          <w:p w:rsidR="008C7889" w:rsidRPr="008C7889" w:rsidRDefault="008C7889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b/>
              </w:rPr>
            </w:pPr>
            <w:r w:rsidRPr="008C7889">
              <w:rPr>
                <w:rFonts w:ascii="Perpetua" w:hAnsi="Perpetua"/>
              </w:rPr>
              <w:t>$3,360.00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E9EDF1" w:themeFill="accent4" w:themeFillTint="33"/>
          </w:tcPr>
          <w:p w:rsidR="008C7889" w:rsidRPr="008C7889" w:rsidRDefault="008C7889" w:rsidP="008C7889">
            <w:pPr>
              <w:jc w:val="center"/>
              <w:rPr>
                <w:rFonts w:ascii="Perpetua" w:hAnsi="Perpetua"/>
                <w:b/>
              </w:rPr>
            </w:pPr>
            <w:r w:rsidRPr="008C7889">
              <w:rPr>
                <w:rFonts w:ascii="Perpetua" w:hAnsi="Perpetua"/>
              </w:rPr>
              <w:t>$4,450.00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E9EDF1" w:themeFill="accent4" w:themeFillTint="33"/>
          </w:tcPr>
          <w:p w:rsidR="004D457A" w:rsidRPr="008C7889" w:rsidRDefault="008C7889" w:rsidP="004D457A">
            <w:pPr>
              <w:jc w:val="center"/>
              <w:rPr>
                <w:rFonts w:ascii="Perpetua" w:hAnsi="Perpetua"/>
                <w:b w:val="0"/>
              </w:rPr>
            </w:pPr>
            <w:r w:rsidRPr="008C7889">
              <w:rPr>
                <w:rFonts w:ascii="Perpetua" w:hAnsi="Perpetua"/>
                <w:b w:val="0"/>
              </w:rPr>
              <w:t>$44,688.00</w:t>
            </w:r>
          </w:p>
        </w:tc>
      </w:tr>
      <w:tr w:rsidR="004D457A" w:rsidRPr="008C7889" w:rsidTr="002F25C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4D457A" w:rsidRPr="004D457A" w:rsidRDefault="004D457A" w:rsidP="008C7889">
            <w:pPr>
              <w:jc w:val="center"/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2017—</w:t>
            </w:r>
            <w:r w:rsidRPr="004D457A">
              <w:rPr>
                <w:rFonts w:ascii="Perpetua" w:hAnsi="Perpetua"/>
                <w:b w:val="0"/>
              </w:rPr>
              <w:t>2018</w:t>
            </w:r>
            <w:r>
              <w:rPr>
                <w:rFonts w:ascii="Perpetua" w:hAnsi="Perpetua"/>
                <w:b w:val="0"/>
              </w:rPr>
              <w:t xml:space="preserve"> </w:t>
            </w:r>
            <w:bookmarkStart w:id="0" w:name="_GoBack"/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4D457A" w:rsidRPr="004D457A" w:rsidRDefault="004D457A" w:rsidP="008C7889">
            <w:pPr>
              <w:jc w:val="center"/>
              <w:rPr>
                <w:rFonts w:ascii="Perpetua" w:hAnsi="Perpetua"/>
                <w:b w:val="0"/>
              </w:rPr>
            </w:pPr>
            <w:r w:rsidRPr="004D457A">
              <w:rPr>
                <w:rFonts w:ascii="Perpetua" w:hAnsi="Perpetua"/>
                <w:b w:val="0"/>
              </w:rPr>
              <w:t>$38,150.00</w:t>
            </w:r>
          </w:p>
        </w:tc>
        <w:tc>
          <w:tcPr>
            <w:tcW w:w="2070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4D457A" w:rsidRPr="004D457A" w:rsidRDefault="004D457A" w:rsidP="008C788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b w:val="0"/>
              </w:rPr>
            </w:pPr>
            <w:r w:rsidRPr="004D457A">
              <w:rPr>
                <w:rFonts w:ascii="Perpetua" w:hAnsi="Perpetua"/>
                <w:b w:val="0"/>
              </w:rPr>
              <w:t>$3,460.00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4D457A" w:rsidRPr="004D457A" w:rsidRDefault="004D457A" w:rsidP="008C7889">
            <w:pPr>
              <w:jc w:val="center"/>
              <w:rPr>
                <w:rFonts w:ascii="Perpetua" w:hAnsi="Perpetua"/>
                <w:b w:val="0"/>
              </w:rPr>
            </w:pPr>
            <w:r w:rsidRPr="004D457A">
              <w:rPr>
                <w:rFonts w:ascii="Perpetua" w:hAnsi="Perpetua"/>
                <w:b w:val="0"/>
              </w:rPr>
              <w:t>$4,580.00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4D457A" w:rsidRPr="004D457A" w:rsidRDefault="004D457A" w:rsidP="004D457A">
            <w:pPr>
              <w:jc w:val="center"/>
              <w:rPr>
                <w:rFonts w:ascii="Perpetua" w:hAnsi="Perpetua"/>
                <w:b w:val="0"/>
              </w:rPr>
            </w:pPr>
            <w:r w:rsidRPr="004D457A">
              <w:rPr>
                <w:rFonts w:ascii="Perpetua" w:hAnsi="Perpetua"/>
                <w:b w:val="0"/>
              </w:rPr>
              <w:t>$46,418.00</w:t>
            </w:r>
          </w:p>
        </w:tc>
      </w:tr>
    </w:tbl>
    <w:p w:rsidR="005A0D7E" w:rsidRPr="005A0D7E" w:rsidRDefault="005A0D7E" w:rsidP="005A0D7E"/>
    <w:sectPr w:rsidR="005A0D7E" w:rsidRPr="005A0D7E" w:rsidSect="005A0D7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D7E"/>
    <w:rsid w:val="000D3653"/>
    <w:rsid w:val="00185A3D"/>
    <w:rsid w:val="002F25C4"/>
    <w:rsid w:val="003611A3"/>
    <w:rsid w:val="004D457A"/>
    <w:rsid w:val="004F24FF"/>
    <w:rsid w:val="00545CBB"/>
    <w:rsid w:val="005A0D7E"/>
    <w:rsid w:val="006834DB"/>
    <w:rsid w:val="008C7889"/>
    <w:rsid w:val="00DB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BE60E4-7B29-43B3-B93B-48A11C0B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0D7E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0D7E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rsid w:val="005A0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4">
    <w:name w:val="Light Grid Accent 4"/>
    <w:basedOn w:val="TableNormal"/>
    <w:uiPriority w:val="62"/>
    <w:rsid w:val="005A0D7E"/>
    <w:pPr>
      <w:spacing w:after="0" w:line="240" w:lineRule="auto"/>
    </w:pPr>
    <w:tblPr>
      <w:tblStyleRowBandSize w:val="1"/>
      <w:tblStyleColBandSize w:val="1"/>
      <w:tblBorders>
        <w:top w:val="single" w:sz="8" w:space="0" w:color="92A9B9" w:themeColor="accent4"/>
        <w:left w:val="single" w:sz="8" w:space="0" w:color="92A9B9" w:themeColor="accent4"/>
        <w:bottom w:val="single" w:sz="8" w:space="0" w:color="92A9B9" w:themeColor="accent4"/>
        <w:right w:val="single" w:sz="8" w:space="0" w:color="92A9B9" w:themeColor="accent4"/>
        <w:insideH w:val="single" w:sz="8" w:space="0" w:color="92A9B9" w:themeColor="accent4"/>
        <w:insideV w:val="single" w:sz="8" w:space="0" w:color="92A9B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1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</w:tcPr>
    </w:tblStylePr>
    <w:tblStylePr w:type="band1Vert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  <w:shd w:val="clear" w:color="auto" w:fill="E4E9ED" w:themeFill="accent4" w:themeFillTint="3F"/>
      </w:tcPr>
    </w:tblStylePr>
    <w:tblStylePr w:type="band1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  <w:shd w:val="clear" w:color="auto" w:fill="E4E9ED" w:themeFill="accent4" w:themeFillTint="3F"/>
      </w:tcPr>
    </w:tblStylePr>
    <w:tblStylePr w:type="band2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 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College</Company>
  <LinksUpToDate>false</LinksUpToDate>
  <CharactersWithSpaces>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Support</dc:creator>
  <cp:lastModifiedBy>Anna Weier</cp:lastModifiedBy>
  <cp:revision>7</cp:revision>
  <cp:lastPrinted>2012-07-23T20:05:00Z</cp:lastPrinted>
  <dcterms:created xsi:type="dcterms:W3CDTF">2013-12-03T20:30:00Z</dcterms:created>
  <dcterms:modified xsi:type="dcterms:W3CDTF">2017-10-11T19:36:00Z</dcterms:modified>
</cp:coreProperties>
</file>